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4452CA">
      <w:pPr>
        <w:rPr>
          <w:lang w:val="en-US"/>
        </w:rPr>
      </w:pPr>
      <w:r w:rsidRPr="004452CA">
        <w:rPr>
          <w:lang w:val="en-US"/>
        </w:rPr>
        <w:t xml:space="preserve">Image created by Ali </w:t>
      </w:r>
      <w:proofErr w:type="spellStart"/>
      <w:r w:rsidRPr="004452CA">
        <w:rPr>
          <w:lang w:val="en-US"/>
        </w:rPr>
        <w:t>Mehrizi</w:t>
      </w:r>
      <w:proofErr w:type="spellEnd"/>
      <w:r w:rsidRPr="004452CA">
        <w:rPr>
          <w:lang w:val="en-US"/>
        </w:rPr>
        <w:t>-</w:t>
      </w:r>
      <w:r>
        <w:rPr>
          <w:lang w:val="en-US"/>
        </w:rPr>
        <w:t xml:space="preserve">Sani, available at </w:t>
      </w:r>
      <w:hyperlink r:id="rId4" w:history="1">
        <w:r w:rsidRPr="006E4A16">
          <w:rPr>
            <w:rStyle w:val="Hyperlink"/>
            <w:lang w:val="en-US"/>
          </w:rPr>
          <w:t>https://texample.net/tikz/examples/power-electronics-rectifier/</w:t>
        </w:r>
      </w:hyperlink>
      <w:r>
        <w:rPr>
          <w:lang w:val="en-US"/>
        </w:rPr>
        <w:t>, under the CC BY 2.5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https://creativecommons.org/licenses/by/2.5/</w:t>
        </w:r>
      </w:hyperlink>
      <w:r>
        <w:rPr>
          <w:lang w:val="en-US"/>
        </w:rPr>
        <w:t>)</w:t>
      </w:r>
    </w:p>
    <w:p w:rsidR="004452CA" w:rsidRPr="004452CA" w:rsidRDefault="004452CA">
      <w:pPr>
        <w:rPr>
          <w:lang w:val="en-US"/>
        </w:rPr>
      </w:pPr>
      <w:bookmarkStart w:id="0" w:name="_GoBack"/>
      <w:bookmarkEnd w:id="0"/>
    </w:p>
    <w:sectPr w:rsidR="004452CA" w:rsidRPr="004452CA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CA"/>
    <w:rsid w:val="004452CA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967ADD8B-B8CB-4A41-BE70-C6E0F823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52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44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2.5/" TargetMode="External"/><Relationship Id="rId4" Type="http://schemas.openxmlformats.org/officeDocument/2006/relationships/hyperlink" Target="https://texample.net/tikz/examples/power-electronics-rectifie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2020-07-13T19:57:00Z</dcterms:created>
  <dcterms:modified xsi:type="dcterms:W3CDTF">2020-07-13T19:59:00Z</dcterms:modified>
</cp:coreProperties>
</file>